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3D1C5"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  <w14:ligatures w14:val="none"/>
        </w:rPr>
        <w:t>南开大学基建保障处修缮工程项目申请</w:t>
      </w:r>
    </w:p>
    <w:p w14:paraId="78D8DEDD"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  <w14:ligatures w14:val="none"/>
        </w:rPr>
        <w:t>系统使用说明书</w:t>
      </w:r>
    </w:p>
    <w:p w14:paraId="25E243D2"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  <w14:ligatures w14:val="none"/>
        </w:rPr>
        <w:t>（二级单位）</w:t>
      </w:r>
    </w:p>
    <w:p w14:paraId="63754856"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  <w14:ligatures w14:val="none"/>
        </w:rPr>
      </w:pPr>
    </w:p>
    <w:p w14:paraId="76F7A4A0">
      <w:pPr>
        <w:spacing w:line="360" w:lineRule="auto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一、系统审批流程</w:t>
      </w:r>
    </w:p>
    <w:p w14:paraId="74B17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经办人发起工程管理[项目申报]流程，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审批</w:t>
      </w:r>
      <w:r>
        <w:rPr>
          <w:rFonts w:hint="eastAsia" w:ascii="仿宋" w:hAnsi="仿宋" w:eastAsia="仿宋" w:cs="仿宋"/>
          <w:sz w:val="32"/>
          <w:szCs w:val="32"/>
        </w:rPr>
        <w:t>流程完成后，经办人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可</w:t>
      </w:r>
      <w:r>
        <w:rPr>
          <w:rFonts w:hint="eastAsia" w:ascii="仿宋" w:hAnsi="仿宋" w:eastAsia="仿宋" w:cs="仿宋"/>
          <w:sz w:val="32"/>
          <w:szCs w:val="32"/>
        </w:rPr>
        <w:t>下载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</w:rPr>
        <w:t>南开大学房屋修缮工程项目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</w:t>
      </w:r>
      <w:r>
        <w:rPr>
          <w:rFonts w:hint="eastAsia" w:ascii="仿宋" w:hAnsi="仿宋" w:eastAsia="仿宋" w:cs="仿宋"/>
          <w:sz w:val="32"/>
          <w:szCs w:val="32"/>
        </w:rPr>
        <w:t>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56A6D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审批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流程</w:t>
      </w:r>
      <w:r>
        <w:rPr>
          <w:rFonts w:hint="eastAsia" w:ascii="仿宋" w:hAnsi="仿宋" w:eastAsia="仿宋" w:cs="仿宋"/>
          <w:sz w:val="32"/>
          <w:szCs w:val="32"/>
        </w:rPr>
        <w:t>图如下：</w:t>
      </w:r>
      <w:bookmarkStart w:id="1" w:name="_GoBack"/>
      <w:bookmarkEnd w:id="1"/>
    </w:p>
    <w:p w14:paraId="592B596D">
      <w:pPr>
        <w:spacing w:line="360" w:lineRule="auto"/>
        <w:rPr>
          <w:rFonts w:hint="eastAsia"/>
        </w:rPr>
      </w:pPr>
      <w:r>
        <w:drawing>
          <wp:inline distT="0" distB="0" distL="114300" distR="114300">
            <wp:extent cx="5266690" cy="3763645"/>
            <wp:effectExtent l="0" t="0" r="10160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28110">
      <w:pPr>
        <w:spacing w:line="360" w:lineRule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系统登录</w:t>
      </w:r>
    </w:p>
    <w:p w14:paraId="54549BCE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.1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登陆</w:t>
      </w:r>
      <w:r>
        <w:rPr>
          <w:rFonts w:hint="eastAsia" w:ascii="仿宋" w:hAnsi="仿宋" w:eastAsia="仿宋" w:cs="仿宋"/>
          <w:sz w:val="32"/>
          <w:szCs w:val="32"/>
        </w:rPr>
        <w:t>在线南开网上办事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大厅，在</w:t>
      </w:r>
      <w:r>
        <w:rPr>
          <w:rFonts w:hint="eastAsia" w:ascii="仿宋" w:hAnsi="仿宋" w:eastAsia="仿宋" w:cs="仿宋"/>
          <w:sz w:val="32"/>
          <w:szCs w:val="32"/>
        </w:rPr>
        <w:t>统一身份认证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平台输入</w:t>
      </w:r>
      <w:r>
        <w:rPr>
          <w:rFonts w:hint="eastAsia" w:ascii="仿宋" w:hAnsi="仿宋" w:eastAsia="仿宋" w:cs="仿宋"/>
          <w:sz w:val="32"/>
          <w:szCs w:val="32"/>
        </w:rPr>
        <w:t>账号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"/>
          <w:sz w:val="32"/>
          <w:szCs w:val="32"/>
        </w:rPr>
        <w:t>密码，登录系统。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网址：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>online.nankai.edu.cn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4CEA1889">
      <w:pPr>
        <w:spacing w:line="360" w:lineRule="auto"/>
        <w:rPr>
          <w:rFonts w:hint="eastAsia"/>
        </w:rPr>
      </w:pPr>
      <w:r>
        <w:drawing>
          <wp:inline distT="0" distB="0" distL="114300" distR="114300">
            <wp:extent cx="5263515" cy="3732530"/>
            <wp:effectExtent l="0" t="0" r="13335" b="127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378" cy="37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C0C6C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.2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点击后勤服务-工程管理[项目申报]</w:t>
      </w:r>
    </w:p>
    <w:p w14:paraId="08355E1C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inline distT="0" distB="0" distL="0" distR="0">
            <wp:extent cx="5273675" cy="2883535"/>
            <wp:effectExtent l="0" t="0" r="3175" b="0"/>
            <wp:docPr id="16512873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287369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DEDE49">
      <w:pPr>
        <w:spacing w:line="360" w:lineRule="auto"/>
        <w:rPr>
          <w:rFonts w:hint="eastAsia" w:ascii="黑体" w:hAnsi="黑体" w:eastAsia="黑体" w:cs="黑体"/>
          <w:b/>
          <w:bCs/>
          <w:sz w:val="28"/>
          <w:szCs w:val="32"/>
          <w:lang w:val="en-US" w:eastAsia="zh-CN"/>
        </w:rPr>
      </w:pPr>
    </w:p>
    <w:p w14:paraId="0268079B">
      <w:pPr>
        <w:spacing w:line="360" w:lineRule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、工程管理[项目申报]</w:t>
      </w:r>
    </w:p>
    <w:p w14:paraId="492BC10A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.1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填写“南开大学基建保障处修缮工程项目申请”表单，具体包括</w:t>
      </w:r>
      <w:r>
        <w:rPr>
          <w:rFonts w:hint="eastAsia" w:ascii="仿宋" w:hAnsi="仿宋" w:eastAsia="仿宋" w:cs="仿宋"/>
          <w:sz w:val="32"/>
          <w:szCs w:val="32"/>
        </w:rPr>
        <w:t>：校区、项目名称、项目单位、资金科目号、预算额度、项目单位负责人、项目单位联系人、联系人电话、项目单位邮箱、计划时间安排、项目现阶段进度、项目主要内容及需求、项目实施必要性分析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等，并</w:t>
      </w:r>
      <w:r>
        <w:rPr>
          <w:rFonts w:hint="eastAsia" w:ascii="仿宋" w:hAnsi="仿宋" w:eastAsia="仿宋" w:cs="仿宋"/>
          <w:sz w:val="32"/>
          <w:szCs w:val="32"/>
        </w:rPr>
        <w:t>上传施工图预算书、设计图纸等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文件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4D782797">
      <w:pPr>
        <w:spacing w:line="360" w:lineRule="auto"/>
        <w:rPr>
          <w:rFonts w:hint="eastAsia" w:ascii="宋体" w:hAnsi="宋体" w:eastAsia="宋体" w:cs="宋体"/>
          <w:sz w:val="24"/>
        </w:rPr>
      </w:pPr>
      <w:r>
        <w:drawing>
          <wp:inline distT="0" distB="0" distL="114300" distR="114300">
            <wp:extent cx="5264785" cy="4502150"/>
            <wp:effectExtent l="0" t="0" r="0" b="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571" cy="45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34879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.2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经办人发起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项目申请</w:t>
      </w:r>
      <w:r>
        <w:rPr>
          <w:rFonts w:hint="eastAsia" w:ascii="仿宋" w:hAnsi="仿宋" w:eastAsia="仿宋" w:cs="仿宋"/>
          <w:sz w:val="32"/>
          <w:szCs w:val="32"/>
        </w:rPr>
        <w:t>后，经国有资产管理办公室、实验室设备处、大数据管理中心、保卫处、基建保障处全部审批完成后，</w:t>
      </w:r>
      <w:bookmarkStart w:id="0" w:name="OLE_LINK2"/>
      <w:r>
        <w:rPr>
          <w:rFonts w:hint="eastAsia" w:ascii="仿宋" w:hAnsi="仿宋" w:eastAsia="仿宋" w:cs="仿宋"/>
          <w:sz w:val="32"/>
          <w:szCs w:val="32"/>
        </w:rPr>
        <w:t>会弹出打印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界面，</w:t>
      </w:r>
      <w:r>
        <w:rPr>
          <w:rFonts w:hint="eastAsia" w:ascii="仿宋" w:hAnsi="仿宋" w:eastAsia="仿宋" w:cs="仿宋"/>
          <w:sz w:val="32"/>
          <w:szCs w:val="32"/>
        </w:rPr>
        <w:t>经办人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可</w:t>
      </w:r>
      <w:r>
        <w:rPr>
          <w:rFonts w:hint="eastAsia" w:ascii="仿宋" w:hAnsi="仿宋" w:eastAsia="仿宋" w:cs="仿宋"/>
          <w:sz w:val="32"/>
          <w:szCs w:val="32"/>
        </w:rPr>
        <w:t>下载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</w:rPr>
        <w:t>南开大学房屋修缮工程项目申请表</w:t>
      </w:r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</w:rPr>
        <w:t>，各单位的审批意见均可在表单中呈现。</w:t>
      </w:r>
    </w:p>
    <w:p w14:paraId="6DD979D1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22875" cy="3821430"/>
            <wp:effectExtent l="0" t="0" r="15875" b="7620"/>
            <wp:docPr id="7253504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350495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6E67F">
      <w:pPr>
        <w:spacing w:line="360" w:lineRule="auto"/>
        <w:rPr>
          <w:rFonts w:hint="eastAsia" w:ascii="宋体" w:hAnsi="宋体" w:eastAsia="宋体" w:cs="宋体"/>
          <w:sz w:val="24"/>
        </w:rPr>
      </w:pPr>
      <w:r>
        <w:drawing>
          <wp:inline distT="0" distB="0" distL="114300" distR="114300">
            <wp:extent cx="4948555" cy="4212590"/>
            <wp:effectExtent l="0" t="0" r="4445" b="16510"/>
            <wp:docPr id="159238960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389609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48555" cy="421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EDD69">
      <w:pPr>
        <w:pStyle w:val="30"/>
        <w:numPr>
          <w:ilvl w:val="0"/>
          <w:numId w:val="0"/>
        </w:numPr>
        <w:spacing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四、其他事项</w:t>
      </w:r>
    </w:p>
    <w:p w14:paraId="44D4B15D">
      <w:pPr>
        <w:pStyle w:val="30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4.1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审核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</w:t>
      </w:r>
      <w:r>
        <w:rPr>
          <w:rFonts w:hint="eastAsia" w:ascii="仿宋" w:hAnsi="仿宋" w:eastAsia="仿宋" w:cs="仿宋"/>
          <w:sz w:val="32"/>
          <w:szCs w:val="32"/>
        </w:rPr>
        <w:t>每一步骤都可以驳回到经办人申请阶段。</w:t>
      </w:r>
    </w:p>
    <w:p w14:paraId="240ABC17">
      <w:pPr>
        <w:pStyle w:val="30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4.2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下载《</w:t>
      </w:r>
      <w:r>
        <w:rPr>
          <w:rFonts w:hint="eastAsia" w:ascii="仿宋" w:hAnsi="仿宋" w:eastAsia="仿宋" w:cs="仿宋"/>
          <w:sz w:val="32"/>
          <w:szCs w:val="32"/>
        </w:rPr>
        <w:t>南开大学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房屋</w:t>
      </w:r>
      <w:r>
        <w:rPr>
          <w:rFonts w:hint="eastAsia" w:ascii="仿宋" w:hAnsi="仿宋" w:eastAsia="仿宋" w:cs="仿宋"/>
          <w:sz w:val="32"/>
          <w:szCs w:val="32"/>
        </w:rPr>
        <w:t>修缮工程项目申请表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以及准备</w:t>
      </w:r>
      <w:r>
        <w:rPr>
          <w:rFonts w:hint="eastAsia" w:ascii="仿宋" w:hAnsi="仿宋" w:eastAsia="仿宋" w:cs="仿宋"/>
          <w:sz w:val="32"/>
          <w:szCs w:val="32"/>
        </w:rPr>
        <w:t>相关合同资料，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可以</w:t>
      </w:r>
      <w:r>
        <w:rPr>
          <w:rFonts w:hint="eastAsia" w:ascii="仿宋" w:hAnsi="仿宋" w:eastAsia="仿宋" w:cs="仿宋"/>
          <w:sz w:val="32"/>
          <w:szCs w:val="32"/>
        </w:rPr>
        <w:t>联系基建保障处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项目管理科办理</w:t>
      </w:r>
      <w:r>
        <w:rPr>
          <w:rFonts w:hint="eastAsia" w:ascii="仿宋" w:hAnsi="仿宋" w:eastAsia="仿宋" w:cs="仿宋"/>
          <w:sz w:val="32"/>
          <w:szCs w:val="32"/>
        </w:rPr>
        <w:t>签订合同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事宜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64855D0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 xml:space="preserve">4.3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如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有疑问可拨打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咨询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电话：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022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-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23501355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157BE48F">
      <w:pPr>
        <w:pStyle w:val="30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32"/>
          <w:szCs w:val="32"/>
        </w:rPr>
      </w:pPr>
    </w:p>
    <w:p w14:paraId="3E478B38">
      <w:pPr>
        <w:pStyle w:val="30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32"/>
          <w:szCs w:val="32"/>
        </w:rPr>
      </w:pPr>
    </w:p>
    <w:p w14:paraId="4C929642">
      <w:pPr>
        <w:pStyle w:val="30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基建保障处</w:t>
      </w:r>
    </w:p>
    <w:p w14:paraId="5AEC6B93">
      <w:pPr>
        <w:pStyle w:val="30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2025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p w14:paraId="70FA37C9">
      <w:pPr>
        <w:spacing w:line="360" w:lineRule="auto"/>
        <w:jc w:val="both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44F"/>
    <w:rsid w:val="00084EDE"/>
    <w:rsid w:val="000E633C"/>
    <w:rsid w:val="00157367"/>
    <w:rsid w:val="001E5D76"/>
    <w:rsid w:val="002F732A"/>
    <w:rsid w:val="003353E2"/>
    <w:rsid w:val="0033569C"/>
    <w:rsid w:val="00385705"/>
    <w:rsid w:val="003A1E45"/>
    <w:rsid w:val="003C4076"/>
    <w:rsid w:val="003F1E8D"/>
    <w:rsid w:val="00436A59"/>
    <w:rsid w:val="004370E2"/>
    <w:rsid w:val="0045604E"/>
    <w:rsid w:val="005409B3"/>
    <w:rsid w:val="006205F4"/>
    <w:rsid w:val="007C487D"/>
    <w:rsid w:val="00861BFB"/>
    <w:rsid w:val="008D5136"/>
    <w:rsid w:val="008D744F"/>
    <w:rsid w:val="008F5F8D"/>
    <w:rsid w:val="009D2721"/>
    <w:rsid w:val="009E0658"/>
    <w:rsid w:val="00AD2A21"/>
    <w:rsid w:val="00C60424"/>
    <w:rsid w:val="00CD175C"/>
    <w:rsid w:val="00DB2E08"/>
    <w:rsid w:val="00DD3374"/>
    <w:rsid w:val="00DE33CD"/>
    <w:rsid w:val="00EF3C41"/>
    <w:rsid w:val="00F07DC1"/>
    <w:rsid w:val="03C1604B"/>
    <w:rsid w:val="052D4EEB"/>
    <w:rsid w:val="07020F0F"/>
    <w:rsid w:val="095664BF"/>
    <w:rsid w:val="09635565"/>
    <w:rsid w:val="0A56459C"/>
    <w:rsid w:val="104024BB"/>
    <w:rsid w:val="10D848DD"/>
    <w:rsid w:val="11C06BF4"/>
    <w:rsid w:val="124B272D"/>
    <w:rsid w:val="12617F82"/>
    <w:rsid w:val="12852ADF"/>
    <w:rsid w:val="13912AE9"/>
    <w:rsid w:val="150F3CC6"/>
    <w:rsid w:val="15BE57CC"/>
    <w:rsid w:val="15FD4736"/>
    <w:rsid w:val="18B7619E"/>
    <w:rsid w:val="19AD1037"/>
    <w:rsid w:val="1CB313C9"/>
    <w:rsid w:val="1CD13F56"/>
    <w:rsid w:val="1DB16262"/>
    <w:rsid w:val="1FFC753C"/>
    <w:rsid w:val="221C5C74"/>
    <w:rsid w:val="22AB2EC8"/>
    <w:rsid w:val="2527288B"/>
    <w:rsid w:val="25613E68"/>
    <w:rsid w:val="25E42F4C"/>
    <w:rsid w:val="26FE1DA7"/>
    <w:rsid w:val="270D202F"/>
    <w:rsid w:val="27B8715C"/>
    <w:rsid w:val="292804E3"/>
    <w:rsid w:val="2B02634F"/>
    <w:rsid w:val="2CAD7B68"/>
    <w:rsid w:val="2CB43679"/>
    <w:rsid w:val="32B12408"/>
    <w:rsid w:val="332573D5"/>
    <w:rsid w:val="3393328B"/>
    <w:rsid w:val="339E7474"/>
    <w:rsid w:val="35476A83"/>
    <w:rsid w:val="38393E83"/>
    <w:rsid w:val="39ED01CA"/>
    <w:rsid w:val="3BFD046C"/>
    <w:rsid w:val="3C0C4260"/>
    <w:rsid w:val="40FD06EC"/>
    <w:rsid w:val="41132A4D"/>
    <w:rsid w:val="41A924CD"/>
    <w:rsid w:val="42D33CD5"/>
    <w:rsid w:val="42DF3CB0"/>
    <w:rsid w:val="43D110E1"/>
    <w:rsid w:val="45926845"/>
    <w:rsid w:val="45DD1220"/>
    <w:rsid w:val="4A892C8C"/>
    <w:rsid w:val="4C787DC7"/>
    <w:rsid w:val="4D4E5624"/>
    <w:rsid w:val="4D5174FF"/>
    <w:rsid w:val="51D626D8"/>
    <w:rsid w:val="521A547C"/>
    <w:rsid w:val="53BF452D"/>
    <w:rsid w:val="53E93358"/>
    <w:rsid w:val="5454111A"/>
    <w:rsid w:val="55195EBF"/>
    <w:rsid w:val="564570F9"/>
    <w:rsid w:val="5A2F7D45"/>
    <w:rsid w:val="5B7200D7"/>
    <w:rsid w:val="5C117B18"/>
    <w:rsid w:val="5D0D6309"/>
    <w:rsid w:val="5D374D6B"/>
    <w:rsid w:val="5DEC4171"/>
    <w:rsid w:val="619F63DC"/>
    <w:rsid w:val="63911317"/>
    <w:rsid w:val="67984ABF"/>
    <w:rsid w:val="6BD47EB9"/>
    <w:rsid w:val="6CFF7EED"/>
    <w:rsid w:val="71B96608"/>
    <w:rsid w:val="71D33CB4"/>
    <w:rsid w:val="73550DC2"/>
    <w:rsid w:val="760E1FDF"/>
    <w:rsid w:val="79515378"/>
    <w:rsid w:val="79CF328C"/>
    <w:rsid w:val="7A801CCC"/>
    <w:rsid w:val="7C4D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character" w:customStyle="1" w:styleId="36">
    <w:name w:val="页脚 字符"/>
    <w:basedOn w:val="16"/>
    <w:link w:val="11"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536</Words>
  <Characters>584</Characters>
  <Lines>17</Lines>
  <Paragraphs>16</Paragraphs>
  <TotalTime>2</TotalTime>
  <ScaleCrop>false</ScaleCrop>
  <LinksUpToDate>false</LinksUpToDate>
  <CharactersWithSpaces>659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2025-08-19T06:53:00Z</dcterms:created>
  <dc:creator>junhua 张</dc:creator>
  <cp:lastModifiedBy>晨晨</cp:lastModifiedBy>
  <dcterms:modified xsi:type="dcterms:W3CDTF">2025-09-11T05:26:02Z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eyJoZGlkIjoiOWVkZmUyYjQ3NzE2ODQ4MGY0Zjc4YzBhYTk5ODJkNzkiLCJ1c2VySWQiOiI0Mjc2MzcwNjQifQ==</vt:lpwstr>
  </property>
  <property fmtid="{D5CDD505-2E9C-101B-9397-08002B2CF9AE}" pid="3" name="KSOProductBuildVer">
    <vt:lpwstr>2052-12.1.0.22529</vt:lpwstr>
  </property>
  <property fmtid="{D5CDD505-2E9C-101B-9397-08002B2CF9AE}" pid="4" name="ICV">
    <vt:lpwstr>6F226EDBC7284693A4EE94C6A245F057_13</vt:lpwstr>
  </property>
</Properties>
</file>